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3B" w:rsidRPr="0055653B" w:rsidRDefault="0055653B" w:rsidP="0055653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Анализ работы методического объединения учителей иностранного языка за 2023 – 2024 учебный год</w:t>
      </w:r>
    </w:p>
    <w:p w:rsidR="0055653B" w:rsidRPr="0055653B" w:rsidRDefault="0055653B" w:rsidP="0055653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Цели анализа: 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55653B" w:rsidRPr="0055653B" w:rsidRDefault="0055653B" w:rsidP="0055653B">
      <w:pPr>
        <w:shd w:val="clear" w:color="auto" w:fill="FFFFFF"/>
        <w:spacing w:after="138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Предмет анализа: 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 методическая работа членов МО</w:t>
      </w:r>
    </w:p>
    <w:p w:rsidR="0055653B" w:rsidRPr="0055653B" w:rsidRDefault="0055653B" w:rsidP="0055653B">
      <w:pPr>
        <w:spacing w:after="200" w:line="276" w:lineRule="auto"/>
        <w:rPr>
          <w:rFonts w:ascii="Times New Roman" w:eastAsia="Times New Roman" w:hAnsi="Times New Roman" w:cs="Times New Roman"/>
          <w:color w:val="00B050"/>
          <w:spacing w:val="-1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методической работы образовательного учреждения: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3B">
        <w:rPr>
          <w:rFonts w:ascii="Times New Roman" w:eastAsia="Times New Roman" w:hAnsi="Times New Roman" w:cs="Times New Roman"/>
          <w:color w:val="00B050"/>
          <w:spacing w:val="-1"/>
          <w:sz w:val="24"/>
          <w:szCs w:val="24"/>
          <w:lang w:eastAsia="ru-RU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  <w:r w:rsidRPr="0055653B">
        <w:rPr>
          <w:rFonts w:ascii="Times New Roman" w:eastAsia="Times New Roman" w:hAnsi="Times New Roman" w:cs="Times New Roman"/>
          <w:color w:val="00B050"/>
          <w:spacing w:val="-2"/>
          <w:sz w:val="24"/>
          <w:szCs w:val="24"/>
          <w:lang w:eastAsia="ru-RU"/>
        </w:rPr>
        <w:t>.</w:t>
      </w:r>
      <w:r w:rsidRPr="0055653B">
        <w:rPr>
          <w:rFonts w:ascii="Times New Roman" w:eastAsia="Times New Roman" w:hAnsi="Times New Roman" w:cs="Times New Roman"/>
          <w:color w:val="00B050"/>
          <w:spacing w:val="-1"/>
          <w:sz w:val="24"/>
          <w:szCs w:val="24"/>
          <w:lang w:eastAsia="ru-RU"/>
        </w:rPr>
        <w:t xml:space="preserve"> </w:t>
      </w:r>
    </w:p>
    <w:p w:rsidR="0055653B" w:rsidRPr="0055653B" w:rsidRDefault="0055653B" w:rsidP="0055653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методической работы методического объединения иностранного языка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эффективности методической работы для совершенствования профессиональной компетентности и повышения уровня квалификации педагогов, освоение и реализация современных требований ФГОС   </w:t>
      </w:r>
    </w:p>
    <w:p w:rsidR="0055653B" w:rsidRPr="0055653B" w:rsidRDefault="0055653B" w:rsidP="0055653B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системно - </w:t>
      </w:r>
      <w:proofErr w:type="spellStart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способствующего формированию и развитию УУД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работа по реализации ФГОС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учебного занятия, соответствующего ФГОС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организация работы по подготовке обучающихся к ОГЭ и ЕГЭ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всех педагогов МО в трансляцию педагогического опыта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обучения учащихся по рабочим и адаптированным рабочим программам всех педагогов МО согласно тарификации</w:t>
      </w:r>
    </w:p>
    <w:p w:rsidR="0055653B" w:rsidRPr="0055653B" w:rsidRDefault="0055653B" w:rsidP="0055653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профессиональных конкурсах</w:t>
      </w:r>
    </w:p>
    <w:p w:rsidR="0055653B" w:rsidRPr="0055653B" w:rsidRDefault="0055653B" w:rsidP="0055653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научно-методической работы</w:t>
      </w:r>
    </w:p>
    <w:p w:rsidR="0055653B" w:rsidRPr="0055653B" w:rsidRDefault="0055653B" w:rsidP="005565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должности и повышение квалификации </w:t>
      </w:r>
    </w:p>
    <w:p w:rsidR="0055653B" w:rsidRPr="0055653B" w:rsidRDefault="0055653B" w:rsidP="005565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опыта педагогической деятельности</w:t>
      </w:r>
    </w:p>
    <w:p w:rsidR="0055653B" w:rsidRPr="0055653B" w:rsidRDefault="0055653B" w:rsidP="005565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</w:t>
      </w:r>
    </w:p>
    <w:p w:rsidR="0055653B" w:rsidRPr="0055653B" w:rsidRDefault="0055653B" w:rsidP="005565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качеством образования</w:t>
      </w:r>
    </w:p>
    <w:p w:rsidR="0055653B" w:rsidRPr="0055653B" w:rsidRDefault="0055653B" w:rsidP="005565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обучающихся по предмету</w:t>
      </w:r>
    </w:p>
    <w:p w:rsidR="0055653B" w:rsidRPr="0055653B" w:rsidRDefault="0055653B" w:rsidP="005565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молодыми педагогами</w:t>
      </w:r>
    </w:p>
    <w:p w:rsidR="0055653B" w:rsidRPr="0055653B" w:rsidRDefault="0055653B" w:rsidP="0055653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653B" w:rsidRPr="0055653B" w:rsidRDefault="0055653B" w:rsidP="005565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Ожидаемый результат: </w:t>
      </w: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компетенция педагогов и качество образования </w:t>
      </w:r>
      <w:proofErr w:type="gramStart"/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повышены,  требования</w:t>
      </w:r>
      <w:proofErr w:type="gramEnd"/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освоены</w:t>
      </w:r>
    </w:p>
    <w:p w:rsidR="0055653B" w:rsidRPr="0055653B" w:rsidRDefault="0055653B" w:rsidP="0055653B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методического объединения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1134"/>
        <w:gridCol w:w="1418"/>
        <w:gridCol w:w="2126"/>
        <w:gridCol w:w="2693"/>
        <w:gridCol w:w="992"/>
      </w:tblGrid>
      <w:tr w:rsidR="0055653B" w:rsidRPr="0055653B" w:rsidTr="008D7ED5">
        <w:tc>
          <w:tcPr>
            <w:tcW w:w="425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Преподаваемая </w:t>
            </w:r>
          </w:p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126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 (год последней аттестации на категорию или соответствие)</w:t>
            </w:r>
          </w:p>
        </w:tc>
        <w:tc>
          <w:tcPr>
            <w:tcW w:w="2693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992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стаж/стаж по специальности</w:t>
            </w:r>
          </w:p>
        </w:tc>
      </w:tr>
      <w:tr w:rsidR="0055653B" w:rsidRPr="0055653B" w:rsidTr="008D7ED5">
        <w:tc>
          <w:tcPr>
            <w:tcW w:w="425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Вальянина</w:t>
            </w:r>
            <w:proofErr w:type="spellEnd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134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 соответствие</w:t>
            </w:r>
          </w:p>
        </w:tc>
        <w:tc>
          <w:tcPr>
            <w:tcW w:w="2693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4\4</w:t>
            </w:r>
          </w:p>
        </w:tc>
      </w:tr>
      <w:tr w:rsidR="0055653B" w:rsidRPr="0055653B" w:rsidTr="008D7ED5">
        <w:tc>
          <w:tcPr>
            <w:tcW w:w="425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Галина Петровна</w:t>
            </w:r>
          </w:p>
        </w:tc>
        <w:tc>
          <w:tcPr>
            <w:tcW w:w="1134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</w:t>
            </w: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языка</w:t>
            </w:r>
          </w:p>
        </w:tc>
        <w:tc>
          <w:tcPr>
            <w:tcW w:w="1418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2126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(04.12.19 до 29.11.24) </w:t>
            </w:r>
          </w:p>
        </w:tc>
        <w:tc>
          <w:tcPr>
            <w:tcW w:w="2693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«Интерактивные технологии на уроке иностранного языка в </w:t>
            </w: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решении </w:t>
            </w:r>
            <w:proofErr w:type="gramStart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gramEnd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ФГОС» (32 часа)</w:t>
            </w:r>
          </w:p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заданий ОГЭ, ЕГЭ по английскому языку и стратегии совершенствования образовательного процесса» (16 часов)</w:t>
            </w:r>
          </w:p>
        </w:tc>
        <w:tc>
          <w:tcPr>
            <w:tcW w:w="992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17/17</w:t>
            </w:r>
          </w:p>
        </w:tc>
      </w:tr>
      <w:tr w:rsidR="0055653B" w:rsidRPr="0055653B" w:rsidTr="008D7ED5">
        <w:tc>
          <w:tcPr>
            <w:tcW w:w="425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Больнова</w:t>
            </w:r>
            <w:proofErr w:type="spellEnd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134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Соответствие???</w:t>
            </w:r>
          </w:p>
        </w:tc>
        <w:tc>
          <w:tcPr>
            <w:tcW w:w="2693" w:type="dxa"/>
          </w:tcPr>
          <w:p w:rsidR="0055653B" w:rsidRPr="0055653B" w:rsidRDefault="00D53C12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заданий ОГЭ, ЕГЭ по английскому языку и стратегии совершенствования образовательного процесса» (16 часов)</w:t>
            </w:r>
          </w:p>
        </w:tc>
        <w:tc>
          <w:tcPr>
            <w:tcW w:w="992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55653B" w:rsidRPr="0055653B" w:rsidTr="008D7ED5">
        <w:tc>
          <w:tcPr>
            <w:tcW w:w="425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Любовь Павловна</w:t>
            </w:r>
          </w:p>
        </w:tc>
        <w:tc>
          <w:tcPr>
            <w:tcW w:w="1134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2693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55653B" w:rsidRPr="0055653B" w:rsidRDefault="0055653B" w:rsidP="0055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51/46?</w:t>
            </w:r>
          </w:p>
        </w:tc>
      </w:tr>
    </w:tbl>
    <w:p w:rsidR="0055653B" w:rsidRPr="0055653B" w:rsidRDefault="0055653B" w:rsidP="0055653B">
      <w:pPr>
        <w:shd w:val="clear" w:color="auto" w:fill="FFFFFF"/>
        <w:spacing w:after="138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53B" w:rsidRPr="0055653B" w:rsidRDefault="0055653B" w:rsidP="0055653B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Итоги работы МО по направлениям</w:t>
      </w:r>
    </w:p>
    <w:p w:rsidR="0055653B" w:rsidRPr="0055653B" w:rsidRDefault="0055653B" w:rsidP="0055653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proofErr w:type="gramStart"/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Аттестация  и</w:t>
      </w:r>
      <w:proofErr w:type="gramEnd"/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повышение квалификации учителей:</w:t>
      </w: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</w:t>
      </w:r>
    </w:p>
    <w:p w:rsidR="0055653B" w:rsidRPr="00D53C12" w:rsidRDefault="0055653B" w:rsidP="005565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Курсы повышения квалификации: </w:t>
      </w: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Николаенко Г.П., </w:t>
      </w:r>
      <w:proofErr w:type="spellStart"/>
      <w:r w:rsidR="00D53C12" w:rsidRP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Больнова</w:t>
      </w:r>
      <w:proofErr w:type="spellEnd"/>
      <w:r w:rsidR="00D53C12" w:rsidRP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</w:p>
    <w:p w:rsidR="0055653B" w:rsidRPr="0055653B" w:rsidRDefault="0055653B" w:rsidP="0055653B">
      <w:pPr>
        <w:shd w:val="clear" w:color="auto" w:fill="FFFFFF"/>
        <w:spacing w:after="138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2.Трансляция опыта педагогической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5231"/>
        <w:gridCol w:w="2659"/>
      </w:tblGrid>
      <w:tr w:rsidR="0055653B" w:rsidRPr="0055653B" w:rsidTr="008D7ED5">
        <w:tc>
          <w:tcPr>
            <w:tcW w:w="1681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231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659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5653B" w:rsidRPr="0055653B" w:rsidTr="00D53C12">
        <w:trPr>
          <w:trHeight w:val="1386"/>
        </w:trPr>
        <w:tc>
          <w:tcPr>
            <w:tcW w:w="1681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Г.П.</w:t>
            </w:r>
          </w:p>
        </w:tc>
        <w:tc>
          <w:tcPr>
            <w:tcW w:w="5231" w:type="dxa"/>
          </w:tcPr>
          <w:p w:rsidR="0055653B" w:rsidRPr="00D53C12" w:rsidRDefault="0055653B" w:rsidP="00D5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 Мастер – класс на тему: «Проведение промежуточной аттестации для обучающихся с ОВЗ» в рамках семинара – практикума «Особенности работы с детьми с ОВЗ на уроках иностранного языка в условиях инклюзивного образования»</w:t>
            </w:r>
            <w:r w:rsidR="00F42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МАУ ИМЦ </w:t>
            </w: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г.Томска</w:t>
            </w:r>
            <w:proofErr w:type="spellEnd"/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27.02.2024 </w:t>
            </w: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53B" w:rsidRPr="0055653B" w:rsidTr="008D7ED5">
        <w:tc>
          <w:tcPr>
            <w:tcW w:w="1681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Вальянина</w:t>
            </w:r>
            <w:proofErr w:type="spellEnd"/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П.Н. </w:t>
            </w:r>
          </w:p>
        </w:tc>
        <w:tc>
          <w:tcPr>
            <w:tcW w:w="5231" w:type="dxa"/>
          </w:tcPr>
          <w:p w:rsidR="0055653B" w:rsidRPr="0055653B" w:rsidRDefault="0055653B" w:rsidP="00F4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урок </w:t>
            </w:r>
            <w:r w:rsidR="00F42CC4" w:rsidRPr="0055653B">
              <w:rPr>
                <w:rFonts w:ascii="Times New Roman" w:eastAsia="Times New Roman" w:hAnsi="Times New Roman" w:cs="Times New Roman"/>
                <w:lang w:eastAsia="ru-RU"/>
              </w:rPr>
              <w:t>«Игры и игрушки»</w:t>
            </w:r>
            <w:r w:rsidR="00F42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школьного методического марафона </w:t>
            </w:r>
          </w:p>
        </w:tc>
        <w:tc>
          <w:tcPr>
            <w:tcW w:w="2659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07.12.23.</w:t>
            </w:r>
          </w:p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53B" w:rsidRPr="0055653B" w:rsidTr="008D7ED5">
        <w:tc>
          <w:tcPr>
            <w:tcW w:w="1681" w:type="dxa"/>
          </w:tcPr>
          <w:p w:rsidR="0055653B" w:rsidRPr="0055653B" w:rsidRDefault="0055653B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Больнова</w:t>
            </w:r>
            <w:proofErr w:type="spellEnd"/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5231" w:type="dxa"/>
          </w:tcPr>
          <w:p w:rsidR="0055653B" w:rsidRPr="0055653B" w:rsidRDefault="0055653B" w:rsidP="00F4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  <w:r w:rsidR="00F42CC4"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«Приемы </w:t>
            </w:r>
            <w:proofErr w:type="spellStart"/>
            <w:r w:rsidR="00F42CC4" w:rsidRPr="0055653B">
              <w:rPr>
                <w:rFonts w:ascii="Times New Roman" w:eastAsia="Times New Roman" w:hAnsi="Times New Roman" w:cs="Times New Roman"/>
                <w:lang w:eastAsia="ru-RU"/>
              </w:rPr>
              <w:t>геймификации</w:t>
            </w:r>
            <w:proofErr w:type="spellEnd"/>
            <w:r w:rsidR="00F42CC4"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английского языка»</w:t>
            </w:r>
            <w:r w:rsidR="00F42C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653B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школьного методического марафона </w:t>
            </w:r>
          </w:p>
        </w:tc>
        <w:tc>
          <w:tcPr>
            <w:tcW w:w="2659" w:type="dxa"/>
          </w:tcPr>
          <w:p w:rsidR="0055653B" w:rsidRPr="0055653B" w:rsidRDefault="0055653B" w:rsidP="00D5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30.11.23 </w:t>
            </w:r>
          </w:p>
        </w:tc>
      </w:tr>
      <w:tr w:rsidR="00B86403" w:rsidRPr="0055653B" w:rsidTr="008D7ED5">
        <w:tc>
          <w:tcPr>
            <w:tcW w:w="1681" w:type="dxa"/>
          </w:tcPr>
          <w:p w:rsidR="00B86403" w:rsidRPr="0055653B" w:rsidRDefault="00B86403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</w:tcPr>
          <w:p w:rsidR="00B86403" w:rsidRPr="00B86403" w:rsidRDefault="00B86403" w:rsidP="00B8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Образовательное событие </w:t>
            </w:r>
            <w:r>
              <w:rPr>
                <w:rFonts w:ascii="Times New Roman" w:eastAsia="Calibri" w:hAnsi="Times New Roman" w:cs="Times New Roman"/>
                <w:lang w:val="en-US"/>
              </w:rPr>
              <w:t>Soft</w:t>
            </w:r>
            <w:r w:rsidRPr="00D53C1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Polygon</w:t>
            </w:r>
            <w:r>
              <w:rPr>
                <w:rFonts w:ascii="Times New Roman" w:eastAsia="Calibri" w:hAnsi="Times New Roman" w:cs="Times New Roman"/>
              </w:rPr>
              <w:t xml:space="preserve">. Финал. </w:t>
            </w:r>
          </w:p>
          <w:p w:rsidR="00B86403" w:rsidRPr="0055653B" w:rsidRDefault="00B86403" w:rsidP="00B8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403" w:rsidRPr="0055653B" w:rsidRDefault="00B86403" w:rsidP="00F4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</w:tcPr>
          <w:p w:rsidR="00B86403" w:rsidRPr="0055653B" w:rsidRDefault="00B86403" w:rsidP="00D5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86403" w:rsidRPr="0055653B" w:rsidTr="008D7ED5">
        <w:tc>
          <w:tcPr>
            <w:tcW w:w="1681" w:type="dxa"/>
          </w:tcPr>
          <w:p w:rsidR="00B86403" w:rsidRPr="0055653B" w:rsidRDefault="00B86403" w:rsidP="0055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</w:tcPr>
          <w:p w:rsidR="00B86403" w:rsidRDefault="00B86403" w:rsidP="00B864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Региональный проект </w:t>
            </w:r>
            <w:r>
              <w:rPr>
                <w:rFonts w:ascii="Times New Roman" w:eastAsia="Calibri" w:hAnsi="Times New Roman" w:cs="Times New Roman"/>
                <w:lang w:val="en-US"/>
              </w:rPr>
              <w:t>Soft</w:t>
            </w:r>
            <w:r w:rsidRPr="00D53C1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Polygon</w:t>
            </w:r>
            <w:r w:rsidRPr="00D53C12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игры на развитие корпорации «Цивилизация»</w:t>
            </w:r>
          </w:p>
          <w:p w:rsidR="00B86403" w:rsidRPr="00B86403" w:rsidRDefault="00B86403" w:rsidP="00F42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:rsidR="00B86403" w:rsidRDefault="00B86403" w:rsidP="00D5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за 1 место</w:t>
            </w:r>
          </w:p>
          <w:p w:rsidR="00B86403" w:rsidRPr="0055653B" w:rsidRDefault="00B86403" w:rsidP="00D53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3.Участие в профессиональных конкурсах: </w:t>
      </w:r>
    </w:p>
    <w:p w:rsidR="0055653B" w:rsidRPr="0055653B" w:rsidRDefault="0055653B" w:rsidP="0055653B">
      <w:pPr>
        <w:framePr w:hSpace="180" w:wrap="around" w:vAnchor="text" w:hAnchor="margin" w:y="12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Николаенко Г.П.</w:t>
      </w: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5653B" w:rsidRPr="0055653B" w:rsidRDefault="0055653B" w:rsidP="005565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Calibri" w:hAnsi="Times New Roman" w:cs="Times New Roman"/>
        </w:rPr>
        <w:t>Региональный конкурс «Цифровые образовательные ресурсы» (сертификат участника)</w:t>
      </w:r>
    </w:p>
    <w:p w:rsidR="00D53C12" w:rsidRPr="00D53C12" w:rsidRDefault="0055653B" w:rsidP="005565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Calibri" w:hAnsi="Times New Roman" w:cs="Times New Roman"/>
        </w:rPr>
        <w:lastRenderedPageBreak/>
        <w:t>Региональный открытый конкурс педагогического мастерства в области духовно – нравственного воспитания «Азы сотворчества» (сертификат участника)</w:t>
      </w:r>
    </w:p>
    <w:p w:rsidR="0055653B" w:rsidRDefault="00D53C12" w:rsidP="00B86403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</w:rPr>
      </w:pPr>
      <w:proofErr w:type="spellStart"/>
      <w:r w:rsidRPr="00D53C12">
        <w:rPr>
          <w:rFonts w:ascii="Times New Roman" w:eastAsia="Calibri" w:hAnsi="Times New Roman" w:cs="Times New Roman"/>
          <w:u w:val="single"/>
        </w:rPr>
        <w:t>Больнова</w:t>
      </w:r>
      <w:proofErr w:type="spellEnd"/>
      <w:r w:rsidRPr="00D53C12">
        <w:rPr>
          <w:rFonts w:ascii="Times New Roman" w:eastAsia="Calibri" w:hAnsi="Times New Roman" w:cs="Times New Roman"/>
          <w:u w:val="single"/>
        </w:rPr>
        <w:t xml:space="preserve"> К.Н.: </w:t>
      </w:r>
      <w:r w:rsidR="00B86403">
        <w:rPr>
          <w:rFonts w:ascii="Times New Roman" w:eastAsia="Calibri" w:hAnsi="Times New Roman" w:cs="Times New Roman"/>
        </w:rPr>
        <w:t>Региональный конкурс профессионального мастерства молодых педагогов «</w:t>
      </w:r>
      <w:r w:rsidR="00B86403">
        <w:rPr>
          <w:rFonts w:ascii="Times New Roman" w:eastAsia="Calibri" w:hAnsi="Times New Roman" w:cs="Times New Roman"/>
          <w:lang w:val="en-US"/>
        </w:rPr>
        <w:t>PRO</w:t>
      </w:r>
      <w:r w:rsidR="00B86403">
        <w:rPr>
          <w:rFonts w:ascii="Times New Roman" w:eastAsia="Calibri" w:hAnsi="Times New Roman" w:cs="Times New Roman"/>
        </w:rPr>
        <w:t>движение к вершинам мастерства»</w:t>
      </w:r>
      <w:r w:rsidR="00B86403" w:rsidRPr="00B8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B8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Видеовизитка+инфографика</w:t>
      </w:r>
      <w:proofErr w:type="spellEnd"/>
      <w:r w:rsidR="00B8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8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Геймификация</w:t>
      </w:r>
      <w:proofErr w:type="spellEnd"/>
      <w:r w:rsidR="00B8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3D5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55653B" w:rsidRPr="0055653B" w:rsidRDefault="0055653B" w:rsidP="005565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Управление качеством образования: </w:t>
      </w:r>
    </w:p>
    <w:p w:rsidR="0055653B" w:rsidRPr="0055653B" w:rsidRDefault="0055653B" w:rsidP="005565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успеваемость: Николаенко Г.П. –  54% (английский язык), 59% (немецкий язык), </w:t>
      </w:r>
      <w:proofErr w:type="spellStart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Больнова</w:t>
      </w:r>
      <w:proofErr w:type="spellEnd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–  49% (английский язык), </w:t>
      </w:r>
      <w:proofErr w:type="spellStart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Вальянина</w:t>
      </w:r>
      <w:proofErr w:type="spellEnd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72 %, Павленко Л.П. – 41%. Средняя качественная успеваемость МО составила 54 % (английский язык), 59% (немецкий язык). </w:t>
      </w:r>
    </w:p>
    <w:p w:rsidR="0055653B" w:rsidRPr="0055653B" w:rsidRDefault="0055653B" w:rsidP="005565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3B" w:rsidRPr="0055653B" w:rsidRDefault="0055653B" w:rsidP="0055653B">
      <w:pPr>
        <w:shd w:val="clear" w:color="auto" w:fill="FFFFFF"/>
        <w:spacing w:after="138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5.Внеурочная деятельность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4895"/>
        <w:gridCol w:w="2240"/>
      </w:tblGrid>
      <w:tr w:rsidR="0055653B" w:rsidRPr="0055653B" w:rsidTr="00B86403">
        <w:tc>
          <w:tcPr>
            <w:tcW w:w="2210" w:type="dxa"/>
          </w:tcPr>
          <w:p w:rsidR="0055653B" w:rsidRPr="0055653B" w:rsidRDefault="0055653B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95" w:type="dxa"/>
          </w:tcPr>
          <w:p w:rsidR="0055653B" w:rsidRPr="0055653B" w:rsidRDefault="0055653B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240" w:type="dxa"/>
          </w:tcPr>
          <w:p w:rsidR="0055653B" w:rsidRPr="0055653B" w:rsidRDefault="0055653B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86403" w:rsidRPr="0055653B" w:rsidTr="00B86403">
        <w:tc>
          <w:tcPr>
            <w:tcW w:w="2210" w:type="dxa"/>
            <w:vMerge w:val="restart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Николаенко Г.П. </w:t>
            </w:r>
          </w:p>
        </w:tc>
        <w:tc>
          <w:tcPr>
            <w:tcW w:w="4895" w:type="dxa"/>
          </w:tcPr>
          <w:p w:rsidR="00B86403" w:rsidRPr="0055653B" w:rsidRDefault="00B86403" w:rsidP="00556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653B">
              <w:rPr>
                <w:rFonts w:ascii="Times New Roman" w:eastAsia="Calibri" w:hAnsi="Times New Roman" w:cs="Times New Roman"/>
              </w:rPr>
              <w:t>Всероссийский интегрированный конкурс на английском языке</w:t>
            </w:r>
          </w:p>
          <w:p w:rsidR="00B86403" w:rsidRPr="0055653B" w:rsidRDefault="00B86403" w:rsidP="005565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55653B">
              <w:rPr>
                <w:rFonts w:ascii="Times New Roman" w:eastAsia="Calibri" w:hAnsi="Times New Roman" w:cs="Times New Roman"/>
              </w:rPr>
              <w:t>Английский+информатика</w:t>
            </w:r>
            <w:proofErr w:type="spellEnd"/>
            <w:r w:rsidRPr="0055653B">
              <w:rPr>
                <w:rFonts w:ascii="Times New Roman" w:eastAsia="Calibri" w:hAnsi="Times New Roman" w:cs="Times New Roman"/>
              </w:rPr>
              <w:t xml:space="preserve">» ИМЦ, ИИЯМС ТГПУ (команда 8А, 8Б) </w:t>
            </w:r>
          </w:p>
        </w:tc>
        <w:tc>
          <w:tcPr>
            <w:tcW w:w="2240" w:type="dxa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403" w:rsidRPr="0055653B" w:rsidTr="00B86403">
        <w:tc>
          <w:tcPr>
            <w:tcW w:w="2210" w:type="dxa"/>
            <w:vMerge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B86403" w:rsidRPr="0055653B" w:rsidRDefault="00B86403" w:rsidP="00556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653B">
              <w:rPr>
                <w:rFonts w:ascii="Times New Roman" w:eastAsia="Calibri" w:hAnsi="Times New Roman" w:cs="Times New Roman"/>
              </w:rPr>
              <w:t>Муниципальный конкурс-литературная гостиная на английском языке «Алиса в стране чудес»</w:t>
            </w:r>
          </w:p>
          <w:p w:rsidR="00B86403" w:rsidRPr="0055653B" w:rsidRDefault="00B86403" w:rsidP="005565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Calibri" w:hAnsi="Times New Roman" w:cs="Times New Roman"/>
              </w:rPr>
              <w:t>(Номинация «Комикс») – учащиеся 5А класса</w:t>
            </w:r>
          </w:p>
        </w:tc>
        <w:tc>
          <w:tcPr>
            <w:tcW w:w="2240" w:type="dxa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6403" w:rsidRPr="0055653B" w:rsidTr="00B86403">
        <w:tc>
          <w:tcPr>
            <w:tcW w:w="2210" w:type="dxa"/>
            <w:vMerge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B86403" w:rsidRPr="0055653B" w:rsidRDefault="00B86403" w:rsidP="00556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653B">
              <w:rPr>
                <w:rFonts w:ascii="Times New Roman" w:eastAsia="Calibri" w:hAnsi="Times New Roman" w:cs="Times New Roman"/>
              </w:rPr>
              <w:t>Муниципальный конкурс-литературная гостиная на английском языке «Алиса в стране чудес»</w:t>
            </w:r>
          </w:p>
          <w:p w:rsidR="00B86403" w:rsidRPr="0055653B" w:rsidRDefault="00B86403" w:rsidP="005565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Calibri" w:hAnsi="Times New Roman" w:cs="Times New Roman"/>
              </w:rPr>
              <w:t>(Номинация «Кроссворд») – учащиеся 5А класса</w:t>
            </w:r>
          </w:p>
        </w:tc>
        <w:tc>
          <w:tcPr>
            <w:tcW w:w="2240" w:type="dxa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B86403" w:rsidRPr="0055653B" w:rsidTr="00B86403">
        <w:tc>
          <w:tcPr>
            <w:tcW w:w="2210" w:type="dxa"/>
            <w:vMerge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B86403" w:rsidRPr="0055653B" w:rsidRDefault="00B86403" w:rsidP="005565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Calibri" w:hAnsi="Times New Roman" w:cs="Times New Roman"/>
              </w:rPr>
              <w:t xml:space="preserve">Всероссийский конкурс «Большое путешествие маленького читателя» - </w:t>
            </w:r>
            <w:proofErr w:type="spellStart"/>
            <w:r w:rsidRPr="0055653B">
              <w:rPr>
                <w:rFonts w:ascii="Times New Roman" w:eastAsia="Calibri" w:hAnsi="Times New Roman" w:cs="Times New Roman"/>
              </w:rPr>
              <w:t>Лоскутникова</w:t>
            </w:r>
            <w:proofErr w:type="spellEnd"/>
            <w:r w:rsidRPr="0055653B">
              <w:rPr>
                <w:rFonts w:ascii="Times New Roman" w:eastAsia="Calibri" w:hAnsi="Times New Roman" w:cs="Times New Roman"/>
              </w:rPr>
              <w:t xml:space="preserve"> Анна 5Б </w:t>
            </w:r>
            <w:proofErr w:type="spellStart"/>
            <w:r w:rsidRPr="0055653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5565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40" w:type="dxa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B86403" w:rsidRPr="0055653B" w:rsidTr="00B86403">
        <w:tc>
          <w:tcPr>
            <w:tcW w:w="2210" w:type="dxa"/>
            <w:vMerge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B86403" w:rsidRPr="0055653B" w:rsidRDefault="00B86403" w:rsidP="00556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ВСОШ (школьный этап)</w:t>
            </w:r>
          </w:p>
        </w:tc>
        <w:tc>
          <w:tcPr>
            <w:tcW w:w="2240" w:type="dxa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86403" w:rsidRPr="0055653B" w:rsidTr="00B86403">
        <w:tc>
          <w:tcPr>
            <w:tcW w:w="2210" w:type="dxa"/>
            <w:vMerge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B86403" w:rsidRPr="00B86403" w:rsidRDefault="00B86403" w:rsidP="00556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Speak English, please</w:t>
            </w:r>
          </w:p>
        </w:tc>
        <w:tc>
          <w:tcPr>
            <w:tcW w:w="2240" w:type="dxa"/>
          </w:tcPr>
          <w:p w:rsidR="00B86403" w:rsidRPr="0055653B" w:rsidRDefault="00B86403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52317" w:rsidRPr="0055653B" w:rsidTr="00B86403">
        <w:tc>
          <w:tcPr>
            <w:tcW w:w="2210" w:type="dxa"/>
            <w:vMerge w:val="restart"/>
          </w:tcPr>
          <w:p w:rsidR="00F52317" w:rsidRPr="00B86403" w:rsidRDefault="00F52317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4895" w:type="dxa"/>
          </w:tcPr>
          <w:p w:rsidR="00F52317" w:rsidRPr="0055653B" w:rsidRDefault="00F52317" w:rsidP="00556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ВСОШ (школьный этап)</w:t>
            </w:r>
          </w:p>
        </w:tc>
        <w:tc>
          <w:tcPr>
            <w:tcW w:w="2240" w:type="dxa"/>
          </w:tcPr>
          <w:p w:rsidR="00F52317" w:rsidRPr="0055653B" w:rsidRDefault="00F52317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52317" w:rsidRPr="0055653B" w:rsidTr="00B86403">
        <w:tc>
          <w:tcPr>
            <w:tcW w:w="2210" w:type="dxa"/>
            <w:vMerge/>
          </w:tcPr>
          <w:p w:rsidR="00F52317" w:rsidRPr="0055653B" w:rsidRDefault="00F52317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F52317" w:rsidRPr="0055653B" w:rsidRDefault="00F52317" w:rsidP="0055653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Speak English, please</w:t>
            </w:r>
          </w:p>
        </w:tc>
        <w:tc>
          <w:tcPr>
            <w:tcW w:w="2240" w:type="dxa"/>
          </w:tcPr>
          <w:p w:rsidR="00F52317" w:rsidRPr="0055653B" w:rsidRDefault="00F52317" w:rsidP="0055653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55653B" w:rsidRPr="0055653B" w:rsidRDefault="0055653B" w:rsidP="0055653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53B" w:rsidRPr="0055653B" w:rsidRDefault="0055653B" w:rsidP="0055653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6.Работа с молодыми педагогами: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Николаенко Г.П. посетила уроки </w:t>
      </w:r>
      <w:proofErr w:type="spellStart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Вальяниной</w:t>
      </w:r>
      <w:proofErr w:type="spellEnd"/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(даты 27.10, 17.11, 24.11, 30.11, 07.12), по итогу которых были даны методические рекомендации по проектированию учебного занятия, соответствующего ФГОС, по путям коррекции недостатков посещенных уроков. </w:t>
      </w:r>
    </w:p>
    <w:p w:rsidR="0055653B" w:rsidRPr="0055653B" w:rsidRDefault="0055653B" w:rsidP="0055653B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результативности заседаний методического объединения</w:t>
      </w: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Было проведено 2 заседания МО: 31.10, 27.03. Обсуждались следующие вопросы: план работы со слабоуспевающими, </w:t>
      </w:r>
      <w:r w:rsidRPr="00556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аттестация, планируемая нагрузка на следующий учебный год, образовательные программы НОО, ООО и СОО по обновленным ФГОС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653B" w:rsidRPr="0055653B" w:rsidRDefault="0055653B" w:rsidP="0055653B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</w:t>
      </w:r>
      <w:proofErr w:type="gramStart"/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протоколам заседаний МО</w:t>
      </w:r>
      <w:proofErr w:type="gramEnd"/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было решено: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53B" w:rsidRPr="0055653B" w:rsidRDefault="0055653B" w:rsidP="0055653B">
      <w:pPr>
        <w:rPr>
          <w:rFonts w:ascii="Times New Roman" w:eastAsia="Calibri" w:hAnsi="Times New Roman" w:cs="Times New Roman"/>
          <w:sz w:val="24"/>
          <w:szCs w:val="24"/>
        </w:rPr>
      </w:pPr>
      <w:r w:rsidRPr="0055653B">
        <w:rPr>
          <w:rFonts w:ascii="Times New Roman" w:eastAsia="Calibri" w:hAnsi="Times New Roman" w:cs="Times New Roman"/>
          <w:sz w:val="24"/>
          <w:szCs w:val="24"/>
        </w:rPr>
        <w:t xml:space="preserve">1. Продумать формы, способы контроля и виды помощи слабоуспевающим учениками </w:t>
      </w:r>
    </w:p>
    <w:p w:rsidR="0055653B" w:rsidRPr="0055653B" w:rsidRDefault="0055653B" w:rsidP="0055653B">
      <w:pPr>
        <w:rPr>
          <w:rFonts w:ascii="Times New Roman" w:eastAsia="Calibri" w:hAnsi="Times New Roman" w:cs="Times New Roman"/>
          <w:sz w:val="24"/>
          <w:szCs w:val="24"/>
        </w:rPr>
      </w:pPr>
      <w:r w:rsidRPr="0055653B">
        <w:rPr>
          <w:rFonts w:ascii="Times New Roman" w:eastAsia="Calibri" w:hAnsi="Times New Roman" w:cs="Times New Roman"/>
          <w:sz w:val="24"/>
          <w:szCs w:val="24"/>
        </w:rPr>
        <w:t>2.В срок до 28.03.23 скорректировать при необходимости материалы промежуточной аттестации</w:t>
      </w:r>
    </w:p>
    <w:p w:rsidR="0055653B" w:rsidRPr="0055653B" w:rsidRDefault="0055653B" w:rsidP="005565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53B">
        <w:rPr>
          <w:rFonts w:ascii="Times New Roman" w:eastAsia="Calibri" w:hAnsi="Times New Roman" w:cs="Times New Roman"/>
          <w:sz w:val="24"/>
          <w:szCs w:val="24"/>
        </w:rPr>
        <w:t xml:space="preserve">3.Утвердить примерную планируемую нагрузку на следующий учебный год </w:t>
      </w:r>
    </w:p>
    <w:p w:rsidR="0055653B" w:rsidRPr="0055653B" w:rsidRDefault="0055653B" w:rsidP="0055653B">
      <w:pPr>
        <w:rPr>
          <w:rFonts w:ascii="Times New Roman" w:eastAsia="Calibri" w:hAnsi="Times New Roman" w:cs="Times New Roman"/>
          <w:sz w:val="24"/>
          <w:szCs w:val="24"/>
        </w:rPr>
      </w:pPr>
      <w:r w:rsidRPr="005565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4.Составление рабочих программ по обновленным ФГОС НОО осуществить в срок до 01.06.24, по обновленным ФГОС ООО и СОО в срок до 01.07.24. </w:t>
      </w:r>
    </w:p>
    <w:p w:rsidR="0055653B" w:rsidRPr="0055653B" w:rsidRDefault="0055653B" w:rsidP="0055653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результативности мероприятий </w:t>
      </w: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Планы работы со слабоуспевающими сданы завучу Ананьевой Л.В. </w:t>
      </w: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Промежуточная аттестация проведена в соответствии с графиком сдачи по утвержденным материалам</w:t>
      </w: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составлении рабочих программ</w:t>
      </w:r>
      <w:r w:rsidRPr="0055653B">
        <w:rPr>
          <w:rFonts w:ascii="Times New Roman" w:eastAsia="Calibri" w:hAnsi="Times New Roman" w:cs="Times New Roman"/>
          <w:sz w:val="24"/>
          <w:szCs w:val="24"/>
        </w:rPr>
        <w:t xml:space="preserve"> по обновленным ФГОС НОО, ООО и СОО педагоги МО ознакомлены</w:t>
      </w:r>
    </w:p>
    <w:p w:rsidR="0055653B" w:rsidRPr="0055653B" w:rsidRDefault="0055653B" w:rsidP="00556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  <w:u w:val="single"/>
        </w:rPr>
      </w:pPr>
    </w:p>
    <w:p w:rsidR="0055653B" w:rsidRPr="0055653B" w:rsidRDefault="0055653B" w:rsidP="00556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55653B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>Общая оценка работы по выполнению целей и задач,</w:t>
      </w:r>
      <w:r w:rsidRPr="0055653B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r w:rsidRPr="0055653B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>поставленных перед МО</w:t>
      </w:r>
      <w:r w:rsidR="00110827">
        <w:rPr>
          <w:rFonts w:ascii="Times New Roman" w:eastAsia="Calibri" w:hAnsi="Times New Roman" w:cs="Arial"/>
          <w:b/>
          <w:bCs/>
          <w:sz w:val="24"/>
          <w:szCs w:val="24"/>
          <w:u w:val="single"/>
        </w:rPr>
        <w:t xml:space="preserve"> </w:t>
      </w:r>
    </w:p>
    <w:p w:rsidR="0055653B" w:rsidRPr="0055653B" w:rsidRDefault="0055653B" w:rsidP="00556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55653B" w:rsidRPr="00C61AD8" w:rsidRDefault="0055653B" w:rsidP="00C61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Системно – </w:t>
      </w:r>
      <w:proofErr w:type="spellStart"/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внедрялся при обучении по УМК «Английск</w:t>
      </w:r>
      <w:r w:rsidR="00F5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в фокусе» (английский язык) </w:t>
      </w:r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«Горизонты» (немецкий язык)</w:t>
      </w:r>
      <w:r w:rsidR="00C6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42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анализе посещенных уроков </w:t>
      </w:r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даны рекомендации по проектированию учебного занятия, соответствующего ФГОС, по путям коррекции недостатков посещенных уроков. </w:t>
      </w:r>
      <w:r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показала работа, члены МО приложили недостаточные усилия для реализации поставленных в 2023-2024 учебном году целей и задач. </w:t>
      </w:r>
      <w:r w:rsidRPr="00556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поставленные задачи реализованы частично, и намеченные цели достигнуты не в полном объеме. </w:t>
      </w:r>
      <w:bookmarkStart w:id="0" w:name="_GoBack"/>
      <w:bookmarkEnd w:id="0"/>
    </w:p>
    <w:p w:rsidR="0055653B" w:rsidRPr="0055653B" w:rsidRDefault="0055653B" w:rsidP="0055653B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3B" w:rsidRPr="0055653B" w:rsidRDefault="00C61AD8" w:rsidP="0055653B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55653B" w:rsidRPr="0055653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.06.24.</w:t>
      </w:r>
    </w:p>
    <w:p w:rsidR="0055653B" w:rsidRPr="0055653B" w:rsidRDefault="0055653B" w:rsidP="0055653B">
      <w:pPr>
        <w:spacing w:after="20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3B" w:rsidRPr="0055653B" w:rsidRDefault="0055653B" w:rsidP="0055653B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3B" w:rsidRPr="0055653B" w:rsidRDefault="0055653B" w:rsidP="0055653B">
      <w:pPr>
        <w:spacing w:after="200" w:line="276" w:lineRule="auto"/>
        <w:ind w:left="-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653B" w:rsidRPr="0055653B" w:rsidRDefault="0055653B" w:rsidP="0055653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653B" w:rsidRPr="0055653B" w:rsidRDefault="0055653B">
      <w:pPr>
        <w:rPr>
          <w:rFonts w:ascii="Times New Roman" w:hAnsi="Times New Roman" w:cs="Times New Roman"/>
          <w:sz w:val="28"/>
          <w:szCs w:val="28"/>
        </w:rPr>
      </w:pPr>
    </w:p>
    <w:sectPr w:rsidR="0055653B" w:rsidRPr="0055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3A2419D"/>
    <w:multiLevelType w:val="hybridMultilevel"/>
    <w:tmpl w:val="1AAE0E26"/>
    <w:lvl w:ilvl="0" w:tplc="D73ED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4F6E700">
      <w:start w:val="3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552F368B"/>
    <w:multiLevelType w:val="hybridMultilevel"/>
    <w:tmpl w:val="9E6ACF8C"/>
    <w:lvl w:ilvl="0" w:tplc="911C6DF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1A"/>
    <w:rsid w:val="000643CC"/>
    <w:rsid w:val="00110827"/>
    <w:rsid w:val="003A021A"/>
    <w:rsid w:val="003D5A58"/>
    <w:rsid w:val="0055653B"/>
    <w:rsid w:val="00B86403"/>
    <w:rsid w:val="00C61AD8"/>
    <w:rsid w:val="00D53C12"/>
    <w:rsid w:val="00E30536"/>
    <w:rsid w:val="00F23E5B"/>
    <w:rsid w:val="00F42CC4"/>
    <w:rsid w:val="00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415F"/>
  <w15:chartTrackingRefBased/>
  <w15:docId w15:val="{669E4124-CC1E-4B5B-ACF2-DE648F79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8</cp:revision>
  <dcterms:created xsi:type="dcterms:W3CDTF">2024-06-01T13:07:00Z</dcterms:created>
  <dcterms:modified xsi:type="dcterms:W3CDTF">2024-06-03T12:35:00Z</dcterms:modified>
</cp:coreProperties>
</file>